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6271F0E5" wp14:paraId="5C1A07E2" wp14:textId="78F33C85">
      <w:pPr>
        <w:rPr>
          <w:rFonts w:ascii="Aptos" w:hAnsi="Aptos" w:eastAsia="Aptos" w:cs="Aptos"/>
          <w:noProof w:val="0"/>
          <w:sz w:val="32"/>
          <w:szCs w:val="32"/>
          <w:lang w:val="es-ES"/>
        </w:rPr>
      </w:pPr>
      <w:r w:rsidRPr="6271F0E5" w:rsidR="3768F243">
        <w:rPr>
          <w:rFonts w:ascii="Georgia" w:hAnsi="Georgia" w:eastAsia="Georgia" w:cs="Georgia"/>
          <w:b w:val="1"/>
          <w:bCs w:val="1"/>
          <w:noProof w:val="0"/>
          <w:sz w:val="32"/>
          <w:szCs w:val="32"/>
          <w:lang w:val="es-ES"/>
        </w:rPr>
        <w:t>Nunatak</w:t>
      </w:r>
      <w:r w:rsidRPr="6271F0E5" w:rsidR="3768F243">
        <w:rPr>
          <w:rFonts w:ascii="Georgia" w:hAnsi="Georgia" w:eastAsia="Georgia" w:cs="Georgia"/>
          <w:b w:val="1"/>
          <w:bCs w:val="1"/>
          <w:noProof w:val="0"/>
          <w:sz w:val="32"/>
          <w:szCs w:val="32"/>
          <w:lang w:val="es-ES"/>
        </w:rPr>
        <w:t>, Jorge Atienza y la experiencia de empezar un sábado en el Castillo de Santa Bárbara</w:t>
      </w:r>
    </w:p>
    <w:p w:rsidR="3768F243" w:rsidP="6271F0E5" w:rsidRDefault="3768F243" w14:paraId="764EBDAF" w14:textId="4D82BCD4">
      <w:pPr>
        <w:pStyle w:val="ListParagraph"/>
        <w:numPr>
          <w:ilvl w:val="0"/>
          <w:numId w:val="1"/>
        </w:numPr>
        <w:spacing w:before="0" w:beforeAutospacing="off" w:after="0" w:afterAutospacing="off"/>
        <w:jc w:val="left"/>
        <w:rPr>
          <w:rFonts w:ascii="Georgia" w:hAnsi="Georgia" w:eastAsia="Georgia" w:cs="Georgia"/>
          <w:i w:val="1"/>
          <w:iCs w:val="1"/>
          <w:noProof w:val="0"/>
          <w:sz w:val="32"/>
          <w:szCs w:val="32"/>
          <w:lang w:val="es-ES"/>
        </w:rPr>
      </w:pPr>
      <w:r w:rsidRPr="6271F0E5" w:rsidR="3768F243">
        <w:rPr>
          <w:rFonts w:ascii="Georgia" w:hAnsi="Georgia" w:eastAsia="Georgia" w:cs="Georgia"/>
          <w:i w:val="1"/>
          <w:iCs w:val="1"/>
          <w:noProof w:val="0"/>
          <w:sz w:val="32"/>
          <w:szCs w:val="32"/>
          <w:lang w:val="es-ES"/>
        </w:rPr>
        <w:t>Una semana más, LOS CONCIERTOS DEL BALUARTE se convirtieron en el plan perfecto para la mañana del sábado.</w:t>
      </w:r>
    </w:p>
    <w:p w:rsidR="3768F243" w:rsidP="6271F0E5" w:rsidRDefault="3768F243" w14:paraId="0CF12159" w14:textId="581D6F3B">
      <w:pPr>
        <w:pStyle w:val="ListParagraph"/>
        <w:numPr>
          <w:ilvl w:val="0"/>
          <w:numId w:val="1"/>
        </w:numPr>
        <w:spacing w:before="0" w:beforeAutospacing="off" w:after="0" w:afterAutospacing="off"/>
        <w:jc w:val="left"/>
        <w:rPr>
          <w:rFonts w:ascii="Georgia" w:hAnsi="Georgia" w:eastAsia="Georgia" w:cs="Georgia"/>
          <w:i w:val="1"/>
          <w:iCs w:val="1"/>
          <w:noProof w:val="0"/>
          <w:sz w:val="32"/>
          <w:szCs w:val="32"/>
          <w:lang w:val="es-ES"/>
        </w:rPr>
      </w:pPr>
      <w:r w:rsidRPr="6271F0E5" w:rsidR="3768F243">
        <w:rPr>
          <w:rFonts w:ascii="Georgia" w:hAnsi="Georgia" w:eastAsia="Georgia" w:cs="Georgia"/>
          <w:i w:val="1"/>
          <w:iCs w:val="1"/>
          <w:noProof w:val="0"/>
          <w:sz w:val="32"/>
          <w:szCs w:val="32"/>
          <w:lang w:val="es-ES"/>
        </w:rPr>
        <w:t xml:space="preserve">Más de 600 personas, vibraron con los conciertos de Nunatak y Jorge Atienza–ganador del certamen de bandas Alicante Sonora- presentó su primer trabajo “El Viaje del Año”. </w:t>
      </w:r>
    </w:p>
    <w:p w:rsidR="3768F243" w:rsidP="6271F0E5" w:rsidRDefault="3768F243" w14:paraId="2174E2D0" w14:textId="79283A73">
      <w:pPr>
        <w:pStyle w:val="ListParagraph"/>
        <w:numPr>
          <w:ilvl w:val="0"/>
          <w:numId w:val="1"/>
        </w:numPr>
        <w:spacing w:before="0" w:beforeAutospacing="off" w:after="0" w:afterAutospacing="off"/>
        <w:jc w:val="left"/>
        <w:rPr>
          <w:rFonts w:ascii="Georgia" w:hAnsi="Georgia" w:eastAsia="Georgia" w:cs="Georgia"/>
          <w:i w:val="1"/>
          <w:iCs w:val="1"/>
          <w:noProof w:val="0"/>
          <w:sz w:val="32"/>
          <w:szCs w:val="32"/>
          <w:lang w:val="es-ES"/>
        </w:rPr>
      </w:pPr>
      <w:r w:rsidRPr="6271F0E5" w:rsidR="3768F243">
        <w:rPr>
          <w:rFonts w:ascii="Georgia" w:hAnsi="Georgia" w:eastAsia="Georgia" w:cs="Georgia"/>
          <w:i w:val="1"/>
          <w:iCs w:val="1"/>
          <w:noProof w:val="0"/>
          <w:sz w:val="32"/>
          <w:szCs w:val="32"/>
          <w:lang w:val="es-ES"/>
        </w:rPr>
        <w:t xml:space="preserve">La Habitación Roja, Pipiolas, Tiburona y Biznaga son algunas de las próximas bandas que pasarán en noviembre por Alicante. </w:t>
      </w:r>
    </w:p>
    <w:p w:rsidR="3768F243" w:rsidP="13F9255E" w:rsidRDefault="3768F243" w14:paraId="52AC6775" w14:textId="2E3EA5AC">
      <w:pPr>
        <w:pStyle w:val="ListParagraph"/>
        <w:numPr>
          <w:ilvl w:val="0"/>
          <w:numId w:val="1"/>
        </w:numPr>
        <w:spacing w:before="0" w:beforeAutospacing="off" w:after="0" w:afterAutospacing="off"/>
        <w:jc w:val="left"/>
        <w:rPr>
          <w:rFonts w:ascii="Georgia" w:hAnsi="Georgia" w:eastAsia="Georgia" w:cs="Georgia"/>
          <w:i w:val="1"/>
          <w:iCs w:val="1"/>
          <w:noProof w:val="0"/>
          <w:sz w:val="32"/>
          <w:szCs w:val="32"/>
          <w:lang w:val="es-ES"/>
        </w:rPr>
      </w:pPr>
      <w:r w:rsidRPr="13F9255E" w:rsidR="3768F243">
        <w:rPr>
          <w:rFonts w:ascii="Georgia" w:hAnsi="Georgia" w:eastAsia="Georgia" w:cs="Georgia"/>
          <w:i w:val="1"/>
          <w:iCs w:val="1"/>
          <w:noProof w:val="0"/>
          <w:sz w:val="32"/>
          <w:szCs w:val="32"/>
          <w:lang w:val="es-ES"/>
        </w:rPr>
        <w:t xml:space="preserve">Toda la información en la web </w:t>
      </w:r>
      <w:hyperlink r:id="R4b92d8682995457c">
        <w:r w:rsidRPr="13F9255E" w:rsidR="3768F243">
          <w:rPr>
            <w:rStyle w:val="Hyperlink"/>
            <w:rFonts w:ascii="Georgia" w:hAnsi="Georgia" w:eastAsia="Georgia" w:cs="Georgia"/>
            <w:i w:val="1"/>
            <w:iCs w:val="1"/>
            <w:noProof w:val="0"/>
            <w:sz w:val="32"/>
            <w:szCs w:val="32"/>
            <w:lang w:val="es-ES"/>
          </w:rPr>
          <w:t>https://conciertosdelbaluarte.es/</w:t>
        </w:r>
      </w:hyperlink>
    </w:p>
    <w:p w:rsidR="6271F0E5" w:rsidP="13F9255E" w:rsidRDefault="6271F0E5" w14:paraId="39EB13EC" w14:textId="5A9F10F6">
      <w:pPr>
        <w:spacing w:before="240" w:beforeAutospacing="off" w:after="240" w:afterAutospacing="off"/>
        <w:jc w:val="both"/>
      </w:pPr>
      <w:r w:rsidRPr="13F9255E" w:rsidR="3768F243">
        <w:rPr>
          <w:rFonts w:ascii="Georgia" w:hAnsi="Georgia" w:eastAsia="Georgia" w:cs="Georgia"/>
          <w:b w:val="1"/>
          <w:bCs w:val="1"/>
          <w:noProof w:val="0"/>
          <w:sz w:val="32"/>
          <w:szCs w:val="32"/>
          <w:lang w:val="es-ES"/>
        </w:rPr>
        <w:t>Alicante, 28 de octubre</w:t>
      </w:r>
    </w:p>
    <w:p w:rsidR="6271F0E5" w:rsidP="13F9255E" w:rsidRDefault="6271F0E5" w14:paraId="0467167B" w14:textId="40C15B8E">
      <w:pPr>
        <w:spacing w:before="240" w:beforeAutospacing="off" w:after="240" w:afterAutospacing="off"/>
        <w:jc w:val="both"/>
      </w:pPr>
      <w:r w:rsidRPr="13F9255E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Mejorar la experiencia es un proceso que suma alicientes a lo que ya, de por si, ofrece Alicante, como ciudad. En apenas un mes, </w:t>
      </w:r>
      <w:r w:rsidRPr="13F9255E" w:rsidR="3768F243">
        <w:rPr>
          <w:rFonts w:ascii="Georgia" w:hAnsi="Georgia" w:eastAsia="Georgia" w:cs="Georgia"/>
          <w:b w:val="1"/>
          <w:bCs w:val="1"/>
          <w:noProof w:val="0"/>
          <w:sz w:val="32"/>
          <w:szCs w:val="32"/>
          <w:lang w:val="es-ES"/>
        </w:rPr>
        <w:t>Producciones Baltimore</w:t>
      </w:r>
      <w:r w:rsidRPr="13F9255E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 ha conseguido que cientos de alicantinos, y alicantinas, asimilen que subir al Castillo de Santa Bárbara los sábados por la mañana sea un plan ideal, divertido y diferente. Hecho que ha convertido Los Conciertos del Baluarte en el punto de encuentro que la población local lleva años reclamando.</w:t>
      </w:r>
      <w:r>
        <w:br/>
      </w:r>
      <w:r>
        <w:br/>
      </w:r>
      <w:r w:rsidRPr="13F9255E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Para dejarse sorprender, esta vez, se subieron al escenario </w:t>
      </w:r>
      <w:r w:rsidRPr="13F9255E" w:rsidR="3768F243">
        <w:rPr>
          <w:rFonts w:ascii="Georgia" w:hAnsi="Georgia" w:eastAsia="Georgia" w:cs="Georgia"/>
          <w:b w:val="1"/>
          <w:bCs w:val="1"/>
          <w:noProof w:val="0"/>
          <w:sz w:val="32"/>
          <w:szCs w:val="32"/>
          <w:lang w:val="es-ES"/>
        </w:rPr>
        <w:t>Nunatak y Jorge Atienza</w:t>
      </w:r>
      <w:r w:rsidRPr="13F9255E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. El ganador del certamen de bandas Alicante Sonora se encargó de abrir la matinal de conciertos. Como ya hizo en la última edición de Spring Festival, </w:t>
      </w:r>
      <w:r w:rsidRPr="13F9255E" w:rsidR="3768F243">
        <w:rPr>
          <w:rFonts w:ascii="Georgia" w:hAnsi="Georgia" w:eastAsia="Georgia" w:cs="Georgia"/>
          <w:b w:val="1"/>
          <w:bCs w:val="1"/>
          <w:noProof w:val="0"/>
          <w:sz w:val="32"/>
          <w:szCs w:val="32"/>
          <w:lang w:val="es-ES"/>
        </w:rPr>
        <w:t xml:space="preserve">Jorge Atienza </w:t>
      </w:r>
      <w:r w:rsidRPr="13F9255E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>contagió de positivismo a todos los que subieron los 166metros sobre el nivel del mar para verlo. "El viaje del año", en directo, tiene matices diferentes. Y en este particular calendario que conforma el primer trabajo del prolífico artista alicantino, no fue complicado encontrar la sinergia entre la alegría de tocar en casa y las ganas de pasarlo bien de quienes aplaudían cada parte de la experiencia de viajar de 'enero' a 'diciembre' en apenas una hora.</w:t>
      </w:r>
      <w:r>
        <w:br/>
      </w:r>
      <w:r>
        <w:br/>
      </w:r>
      <w:r w:rsidRPr="13F9255E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La música es una parte, pero la experiencia tiene más sentido, cuando entre conciertos, se evidencia el feedback con reencuentros entre Mahous y cócteles de Petroni compartidos, conversaciones o la certeza de que esto ya es ese lugar de reunión para quienes buscan alicientes alternativos. </w:t>
      </w:r>
      <w:r>
        <w:br/>
      </w:r>
      <w:r>
        <w:br/>
      </w:r>
      <w:r w:rsidRPr="13F9255E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En ese punto, </w:t>
      </w:r>
      <w:r w:rsidRPr="13F9255E" w:rsidR="3768F243">
        <w:rPr>
          <w:rFonts w:ascii="Georgia" w:hAnsi="Georgia" w:eastAsia="Georgia" w:cs="Georgia"/>
          <w:b w:val="1"/>
          <w:bCs w:val="1"/>
          <w:noProof w:val="0"/>
          <w:sz w:val="32"/>
          <w:szCs w:val="32"/>
          <w:lang w:val="es-ES"/>
        </w:rPr>
        <w:t xml:space="preserve">Nunatak </w:t>
      </w:r>
      <w:r w:rsidRPr="13F9255E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 sumó su granito de arena con concierto intimista, traduciendo al acústico todos sus grandes éxitos. Muchos reclamaban un punto de romanticismo al cartel de Los Conciertos del Baluarte y los murcianos cumplieron con esa exigencia, a través de una propuesta profunda y sensible de canciones de su último LP "Nunatak y la Isla invisible" mezcladas con sus hits más atemporales como 'Aún respira' o 'El Grito'. Y un remate final, en un improvisado círculo en el que el trío murciano hizo latente la cercanía que se respiró en El Castillo de Santa Bárbara durante todo el concierto. </w:t>
      </w:r>
      <w:r>
        <w:br/>
      </w:r>
      <w:r>
        <w:br/>
      </w:r>
      <w:r w:rsidRPr="13F9255E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Parafraseando la letra de 'Aún respira': </w:t>
      </w:r>
      <w:r w:rsidRPr="13F9255E" w:rsidR="3768F243">
        <w:rPr>
          <w:rFonts w:ascii="Georgia" w:hAnsi="Georgia" w:eastAsia="Georgia" w:cs="Georgia"/>
          <w:i w:val="1"/>
          <w:iCs w:val="1"/>
          <w:noProof w:val="0"/>
          <w:sz w:val="32"/>
          <w:szCs w:val="32"/>
          <w:lang w:val="es-ES"/>
        </w:rPr>
        <w:t>"La vida nos trajo aquí, o acaso el destino"</w:t>
      </w:r>
      <w:r w:rsidRPr="13F9255E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>. Ésto trata de disfrutar la experiencia, de hacer del plan un comienzo del resto del sábado, de tener otra perspectiva de Alicante y de todo lo que esta ciudad ofrece. En las alturas, y cuando. por la tarde, sigues con el plan en el Centro. Es cuestión de tiempo que la voz se corra y que, cada sábado más gente suba a uno de los miradores más hermosos del Mediterráneo a cambiar la perspectiva que todos tenemos del sábado, de la diversión y de Alicante.</w:t>
      </w:r>
    </w:p>
    <w:p w:rsidR="6271F0E5" w:rsidP="13F9255E" w:rsidRDefault="6271F0E5" w14:paraId="087DB508" w14:textId="06B6D29E">
      <w:pPr>
        <w:spacing w:before="240" w:beforeAutospacing="off" w:after="240" w:afterAutospacing="off"/>
        <w:jc w:val="both"/>
      </w:pPr>
      <w:r w:rsidRPr="13F9255E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La siguiente cita, ya en noviembre, nos trae el próximo sábado, día 2, a La Habitación Roja y a Villanueva. Y después llegarán </w:t>
      </w:r>
      <w:r w:rsidRPr="13F9255E" w:rsidR="3768F243">
        <w:rPr>
          <w:rFonts w:ascii="Georgia" w:hAnsi="Georgia" w:eastAsia="Georgia" w:cs="Georgia"/>
          <w:b w:val="1"/>
          <w:bCs w:val="1"/>
          <w:noProof w:val="0"/>
          <w:sz w:val="32"/>
          <w:szCs w:val="32"/>
          <w:lang w:val="es-ES"/>
        </w:rPr>
        <w:t>Tiburona, Pipiolas, Biznaga, La 126, Elsa Grande o Alabayos.</w:t>
      </w:r>
      <w:r w:rsidRPr="13F9255E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 </w:t>
      </w:r>
      <w:r w:rsidRPr="13F9255E" w:rsidR="3768F243">
        <w:rPr>
          <w:rFonts w:ascii="Georgia" w:hAnsi="Georgia" w:eastAsia="Georgia" w:cs="Georgia"/>
          <w:b w:val="1"/>
          <w:bCs w:val="1"/>
          <w:noProof w:val="0"/>
          <w:sz w:val="32"/>
          <w:szCs w:val="32"/>
          <w:lang w:val="es-ES"/>
        </w:rPr>
        <w:t xml:space="preserve"> </w:t>
      </w:r>
    </w:p>
    <w:p w:rsidR="6271F0E5" w:rsidP="13F9255E" w:rsidRDefault="6271F0E5" w14:paraId="3D5A6065" w14:textId="11149786">
      <w:pPr>
        <w:spacing w:before="240" w:beforeAutospacing="off" w:after="240" w:afterAutospacing="off"/>
        <w:jc w:val="both"/>
      </w:pPr>
      <w:r w:rsidRPr="13F9255E" w:rsidR="3768F243">
        <w:rPr>
          <w:rFonts w:ascii="Georgia" w:hAnsi="Georgia" w:eastAsia="Georgia" w:cs="Georgia"/>
          <w:b w:val="1"/>
          <w:bCs w:val="1"/>
          <w:noProof w:val="0"/>
          <w:sz w:val="32"/>
          <w:szCs w:val="32"/>
          <w:lang w:val="es-ES"/>
        </w:rPr>
        <w:t xml:space="preserve">Próximos conciertos  </w:t>
      </w:r>
    </w:p>
    <w:p w:rsidR="6271F0E5" w:rsidP="13F9255E" w:rsidRDefault="6271F0E5" w14:paraId="6F5DF614" w14:textId="43E1EED3">
      <w:pPr>
        <w:pStyle w:val="ListParagraph"/>
        <w:spacing w:before="240" w:beforeAutospacing="off" w:after="240" w:afterAutospacing="off"/>
        <w:jc w:val="both"/>
        <w:rPr>
          <w:rFonts w:ascii="Georgia" w:hAnsi="Georgia" w:eastAsia="Georgia" w:cs="Georgia"/>
          <w:b w:val="1"/>
          <w:bCs w:val="1"/>
          <w:noProof w:val="0"/>
          <w:sz w:val="32"/>
          <w:szCs w:val="32"/>
          <w:lang w:val="es-ES"/>
        </w:rPr>
      </w:pPr>
      <w:r w:rsidRPr="13F9255E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Sábado 2 de noviembre - </w:t>
      </w:r>
      <w:r w:rsidRPr="13F9255E" w:rsidR="3768F243">
        <w:rPr>
          <w:rFonts w:ascii="Georgia" w:hAnsi="Georgia" w:eastAsia="Georgia" w:cs="Georgia"/>
          <w:b w:val="1"/>
          <w:bCs w:val="1"/>
          <w:noProof w:val="0"/>
          <w:sz w:val="32"/>
          <w:szCs w:val="32"/>
          <w:lang w:val="es-ES"/>
        </w:rPr>
        <w:t>La Habitación Roja + Villanueva</w:t>
      </w:r>
    </w:p>
    <w:p w:rsidR="6271F0E5" w:rsidP="13F9255E" w:rsidRDefault="6271F0E5" w14:paraId="5CF45FB4" w14:textId="29FC97FC">
      <w:pPr>
        <w:pStyle w:val="ListParagraph"/>
        <w:spacing w:before="240" w:beforeAutospacing="off" w:after="240" w:afterAutospacing="off"/>
        <w:jc w:val="both"/>
        <w:rPr>
          <w:rFonts w:ascii="Georgia" w:hAnsi="Georgia" w:eastAsia="Georgia" w:cs="Georgia"/>
          <w:b w:val="1"/>
          <w:bCs w:val="1"/>
          <w:noProof w:val="0"/>
          <w:sz w:val="32"/>
          <w:szCs w:val="32"/>
          <w:lang w:val="es-ES"/>
        </w:rPr>
      </w:pPr>
      <w:r w:rsidRPr="13F9255E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Sábado  9 de noviembre - </w:t>
      </w:r>
      <w:r w:rsidRPr="13F9255E" w:rsidR="3768F243">
        <w:rPr>
          <w:rFonts w:ascii="Georgia" w:hAnsi="Georgia" w:eastAsia="Georgia" w:cs="Georgia"/>
          <w:b w:val="1"/>
          <w:bCs w:val="1"/>
          <w:noProof w:val="0"/>
          <w:sz w:val="32"/>
          <w:szCs w:val="32"/>
          <w:lang w:val="es-ES"/>
        </w:rPr>
        <w:t>Pipiolas + Elsa Grande</w:t>
      </w:r>
    </w:p>
    <w:p w:rsidR="6271F0E5" w:rsidP="13F9255E" w:rsidRDefault="6271F0E5" w14:paraId="150D826C" w14:textId="761FA86A">
      <w:pPr>
        <w:pStyle w:val="ListParagraph"/>
        <w:spacing w:before="240" w:beforeAutospacing="off" w:after="240" w:afterAutospacing="off"/>
        <w:jc w:val="both"/>
        <w:rPr>
          <w:rFonts w:ascii="Georgia" w:hAnsi="Georgia" w:eastAsia="Georgia" w:cs="Georgia"/>
          <w:b w:val="1"/>
          <w:bCs w:val="1"/>
          <w:noProof w:val="0"/>
          <w:sz w:val="32"/>
          <w:szCs w:val="32"/>
          <w:lang w:val="es-ES"/>
        </w:rPr>
      </w:pPr>
      <w:r w:rsidRPr="13F9255E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Sábado 23 de noviembre - </w:t>
      </w:r>
      <w:r w:rsidRPr="13F9255E" w:rsidR="3768F243">
        <w:rPr>
          <w:rFonts w:ascii="Georgia" w:hAnsi="Georgia" w:eastAsia="Georgia" w:cs="Georgia"/>
          <w:b w:val="1"/>
          <w:bCs w:val="1"/>
          <w:noProof w:val="0"/>
          <w:sz w:val="32"/>
          <w:szCs w:val="32"/>
          <w:lang w:val="es-ES"/>
        </w:rPr>
        <w:t>Tiburona + La 126</w:t>
      </w:r>
    </w:p>
    <w:p w:rsidR="6271F0E5" w:rsidP="13F9255E" w:rsidRDefault="6271F0E5" w14:paraId="19048C8E" w14:textId="208A119F">
      <w:pPr>
        <w:pStyle w:val="ListParagraph"/>
        <w:spacing w:before="240" w:beforeAutospacing="off" w:after="240" w:afterAutospacing="off"/>
        <w:jc w:val="both"/>
        <w:rPr>
          <w:rFonts w:ascii="Georgia" w:hAnsi="Georgia" w:eastAsia="Georgia" w:cs="Georgia"/>
          <w:b w:val="1"/>
          <w:bCs w:val="1"/>
          <w:noProof w:val="0"/>
          <w:sz w:val="32"/>
          <w:szCs w:val="32"/>
          <w:lang w:val="es-ES"/>
        </w:rPr>
      </w:pPr>
      <w:r w:rsidRPr="13F9255E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Sábado 30 de noviembre - </w:t>
      </w:r>
      <w:r w:rsidRPr="13F9255E" w:rsidR="3768F243">
        <w:rPr>
          <w:rFonts w:ascii="Georgia" w:hAnsi="Georgia" w:eastAsia="Georgia" w:cs="Georgia"/>
          <w:b w:val="1"/>
          <w:bCs w:val="1"/>
          <w:noProof w:val="0"/>
          <w:sz w:val="32"/>
          <w:szCs w:val="32"/>
          <w:lang w:val="es-ES"/>
        </w:rPr>
        <w:t>Biznaga + Alabayos</w:t>
      </w:r>
    </w:p>
    <w:p w:rsidR="6271F0E5" w:rsidP="13F9255E" w:rsidRDefault="6271F0E5" w14:paraId="282CFC6F" w14:textId="76A0A43F">
      <w:pPr>
        <w:spacing w:before="240" w:beforeAutospacing="off" w:after="240" w:afterAutospacing="off"/>
        <w:jc w:val="both"/>
      </w:pPr>
    </w:p>
    <w:p w:rsidR="6271F0E5" w:rsidP="13F9255E" w:rsidRDefault="6271F0E5" w14:paraId="795C8C75" w14:textId="264B8628">
      <w:pPr>
        <w:spacing w:before="240" w:beforeAutospacing="off" w:after="240" w:afterAutospacing="off"/>
        <w:jc w:val="both"/>
      </w:pPr>
      <w:r w:rsidRPr="74A9CB4C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*Hora de comienzo de los conciertos: 12:00h </w:t>
      </w:r>
      <w:r>
        <w:br/>
      </w:r>
      <w:r w:rsidRPr="74A9CB4C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*Entrada GRATUITA.  </w:t>
      </w:r>
    </w:p>
    <w:p w:rsidR="6271F0E5" w:rsidP="13F9255E" w:rsidRDefault="6271F0E5" w14:paraId="4B46C4EF" w14:textId="494143F3">
      <w:pPr>
        <w:spacing w:before="240" w:beforeAutospacing="off" w:after="240" w:afterAutospacing="off"/>
        <w:jc w:val="both"/>
      </w:pPr>
      <w:r w:rsidR="3768F243">
        <w:drawing>
          <wp:inline wp14:editId="0CE50B9F" wp14:anchorId="7787837C">
            <wp:extent cx="5724524" cy="5724524"/>
            <wp:effectExtent l="0" t="0" r="0" b="0"/>
            <wp:docPr id="1834086104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83d2f941e34f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74A9CB4C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 </w:t>
      </w:r>
      <w:r>
        <w:br/>
      </w:r>
      <w:r w:rsidRPr="74A9CB4C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 </w:t>
      </w:r>
      <w:r>
        <w:br/>
      </w:r>
      <w:r w:rsidRPr="74A9CB4C" w:rsidR="3768F243">
        <w:rPr>
          <w:rFonts w:ascii="Georgia" w:hAnsi="Georgia" w:eastAsia="Georgia" w:cs="Georgia"/>
          <w:b w:val="1"/>
          <w:bCs w:val="1"/>
          <w:noProof w:val="0"/>
          <w:sz w:val="32"/>
          <w:szCs w:val="32"/>
          <w:lang w:val="es-ES"/>
        </w:rPr>
        <w:t xml:space="preserve">El maridaje perfecto </w:t>
      </w:r>
      <w:r>
        <w:br/>
      </w:r>
      <w:r w:rsidRPr="74A9CB4C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Y no hay nada mejor para acompañar las mañanas de música en el balcón con mejores vistas del Mediterráneo que una Mahou o un </w:t>
      </w:r>
      <w:r w:rsidRPr="74A9CB4C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>Petroni</w:t>
      </w:r>
      <w:r w:rsidRPr="74A9CB4C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 </w:t>
      </w:r>
      <w:r w:rsidRPr="74A9CB4C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>Spritz</w:t>
      </w:r>
      <w:r w:rsidRPr="74A9CB4C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, como el maridaje perfecto para acompañar un riquísimo plato de bravas, ensaladilla, jamón, queso y embutidos de “La </w:t>
      </w:r>
      <w:r w:rsidRPr="74A9CB4C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>Paraeta</w:t>
      </w:r>
      <w:r w:rsidRPr="74A9CB4C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” que apuesta por la gastronomía local y el producto de cercanía.  </w:t>
      </w:r>
    </w:p>
    <w:p w:rsidR="6271F0E5" w:rsidP="13F9255E" w:rsidRDefault="6271F0E5" w14:paraId="79E77A68" w14:textId="4FC1F325">
      <w:pPr>
        <w:spacing w:before="240" w:beforeAutospacing="off" w:after="240" w:afterAutospacing="off"/>
        <w:jc w:val="both"/>
        <w:rPr>
          <w:rFonts w:ascii="Georgia" w:hAnsi="Georgia" w:eastAsia="Georgia" w:cs="Georgia"/>
          <w:noProof w:val="0"/>
          <w:sz w:val="32"/>
          <w:szCs w:val="32"/>
          <w:lang w:val="es-ES"/>
        </w:rPr>
      </w:pPr>
      <w:r w:rsidRPr="13F9255E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Con un aforo aproximado de 1.000 personas, la propuesta ofrece a Alicante el plan perfecto para vivir una experiencia 360 siendo una fuente de atracción turística para toda la zona junto al Castillo de Santa Bárbara, Producciones Baltimore, Vibra Mahou, Petroni y Royal Bliss.  </w:t>
      </w:r>
      <w:r>
        <w:br/>
      </w:r>
      <w:r w:rsidRPr="13F9255E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 </w:t>
      </w:r>
      <w:r>
        <w:br/>
      </w:r>
      <w:r w:rsidRPr="13F9255E" w:rsidR="3768F243">
        <w:rPr>
          <w:rFonts w:ascii="Georgia" w:hAnsi="Georgia" w:eastAsia="Georgia" w:cs="Georgia"/>
          <w:b w:val="1"/>
          <w:bCs w:val="1"/>
          <w:noProof w:val="0"/>
          <w:sz w:val="32"/>
          <w:szCs w:val="32"/>
          <w:lang w:val="es-ES"/>
        </w:rPr>
        <w:t xml:space="preserve">Rutas paralelas por la ciudad </w:t>
      </w:r>
      <w:r>
        <w:br/>
      </w:r>
      <w:r w:rsidRPr="13F9255E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Durante todo el mes de octubre y noviembre, desde la promotora alicantina, se han desarrollado dos rutas diferentes: de comercio y cultural, para disfrutar de la ciudad y pasear por sus calles. La ruta shopping incluye librerías como Fahrenheit 451 o Re-Read, tiendas como Olé Surf Shop o Mercería Mabi o Zoco Alicante entre otros. Por su parte, la ruta cultural está más centrada en exposiciones y museos como el MARQ, MACA, Museo de las Ilusiones o el propio Museo de la Ciudad de Alicante (MUSA) del Castillo de Santa Bárbara, junto a centros artísticos como Mistos, Vearte Galería o Las Cigarreras.  </w:t>
      </w:r>
      <w:r>
        <w:br/>
      </w:r>
    </w:p>
    <w:p w:rsidR="6271F0E5" w:rsidP="6271F0E5" w:rsidRDefault="6271F0E5" w14:paraId="69F73868" w14:textId="27C26714">
      <w:pPr/>
      <w:r w:rsidRPr="13F9255E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 xml:space="preserve">Para gestionar entrevistas, ampliar información o cualquier otro dato de vuestro interés podéis contactar con: </w:t>
      </w:r>
    </w:p>
    <w:p w:rsidR="6271F0E5" w:rsidP="6271F0E5" w:rsidRDefault="6271F0E5" w14:paraId="3AFEE30C" w14:textId="27D25AB3">
      <w:pPr/>
    </w:p>
    <w:p w:rsidR="6271F0E5" w:rsidP="6271F0E5" w:rsidRDefault="6271F0E5" w14:paraId="588F5CAC" w14:textId="154985EC">
      <w:pPr/>
      <w:hyperlink r:id="R408e057ac8664ad3">
        <w:r w:rsidRPr="13F9255E" w:rsidR="3768F243">
          <w:rPr>
            <w:rStyle w:val="Hyperlink"/>
            <w:rFonts w:ascii="Georgia" w:hAnsi="Georgia" w:eastAsia="Georgia" w:cs="Georgia"/>
            <w:noProof w:val="0"/>
            <w:color w:val="FFEBD4"/>
            <w:sz w:val="32"/>
            <w:szCs w:val="32"/>
            <w:lang w:val="es-ES"/>
          </w:rPr>
          <w:t>comunicacion@produccionesbaltimore.es</w:t>
        </w:r>
      </w:hyperlink>
      <w:r w:rsidRPr="13F9255E" w:rsidR="3768F243">
        <w:rPr>
          <w:rFonts w:ascii="Georgia" w:hAnsi="Georgia" w:eastAsia="Georgia" w:cs="Georgia"/>
          <w:noProof w:val="0"/>
          <w:color w:val="FFEBD4"/>
          <w:sz w:val="32"/>
          <w:szCs w:val="32"/>
          <w:lang w:val="es-ES"/>
        </w:rPr>
        <w:t xml:space="preserve">  </w:t>
      </w:r>
    </w:p>
    <w:p w:rsidR="6271F0E5" w:rsidP="6271F0E5" w:rsidRDefault="6271F0E5" w14:paraId="3D664E28" w14:textId="34D82098">
      <w:pPr/>
    </w:p>
    <w:p w:rsidR="6271F0E5" w:rsidP="6271F0E5" w:rsidRDefault="6271F0E5" w14:paraId="5986C1AB" w14:textId="3FA8EF79">
      <w:pPr/>
      <w:r w:rsidRPr="13F9255E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>Hashtag oficial: #LosConciertosDelBaluarte</w:t>
      </w:r>
    </w:p>
    <w:p w:rsidR="6271F0E5" w:rsidP="6271F0E5" w:rsidRDefault="6271F0E5" w14:paraId="3246BFCA" w14:textId="23497259">
      <w:pPr/>
    </w:p>
    <w:p w:rsidR="6271F0E5" w:rsidP="6271F0E5" w:rsidRDefault="6271F0E5" w14:paraId="5C38AB79" w14:textId="11ADFA3D">
      <w:pPr/>
      <w:r w:rsidRPr="13F9255E" w:rsidR="3768F243">
        <w:rPr>
          <w:rFonts w:ascii="Georgia" w:hAnsi="Georgia" w:eastAsia="Georgia" w:cs="Georgia"/>
          <w:noProof w:val="0"/>
          <w:sz w:val="32"/>
          <w:szCs w:val="32"/>
          <w:lang w:val="es-ES"/>
        </w:rPr>
        <w:t>¡Gracias por la cobertura!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deb051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230AE70"/>
    <w:rsid w:val="13F9255E"/>
    <w:rsid w:val="3768F243"/>
    <w:rsid w:val="4230AE70"/>
    <w:rsid w:val="6271F0E5"/>
    <w:rsid w:val="74A9C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0AE70"/>
  <w15:chartTrackingRefBased/>
  <w15:docId w15:val="{072D4CD2-5534-425F-A52E-A9DEBBF8140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f8640e9b3e41438b" /><Relationship Type="http://schemas.openxmlformats.org/officeDocument/2006/relationships/hyperlink" Target="https://conciertosdelbaluarte.es/" TargetMode="External" Id="R4b92d8682995457c" /><Relationship Type="http://schemas.openxmlformats.org/officeDocument/2006/relationships/hyperlink" Target="mailto:comunicacion@produccionesbaltimore.es" TargetMode="External" Id="R408e057ac8664ad3" /><Relationship Type="http://schemas.openxmlformats.org/officeDocument/2006/relationships/image" Target="/media/image.png" Id="Rd983d2f941e34f9d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0AA6AAD4834304BA2FAE1A29BF5E97E" ma:contentTypeVersion="15" ma:contentTypeDescription="Crear nuevo documento." ma:contentTypeScope="" ma:versionID="0b6298bcc4f1b3c06f50a77e1a93b856">
  <xsd:schema xmlns:xsd="http://www.w3.org/2001/XMLSchema" xmlns:xs="http://www.w3.org/2001/XMLSchema" xmlns:p="http://schemas.microsoft.com/office/2006/metadata/properties" xmlns:ns2="79897c12-4b7b-4bdf-9494-7bea23fe5286" xmlns:ns3="a029727a-1127-49fb-a679-e86fe1c6675f" targetNamespace="http://schemas.microsoft.com/office/2006/metadata/properties" ma:root="true" ma:fieldsID="e3748fc3524ba6a8992690a65b82c4e3" ns2:_="" ns3:_="">
    <xsd:import namespace="79897c12-4b7b-4bdf-9494-7bea23fe5286"/>
    <xsd:import namespace="a029727a-1127-49fb-a679-e86fe1c6675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897c12-4b7b-4bdf-9494-7bea23fe528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6008435-fafd-486f-9760-c39aa672d172}" ma:internalName="TaxCatchAll" ma:showField="CatchAllData" ma:web="79897c12-4b7b-4bdf-9494-7bea23fe52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29727a-1127-49fb-a679-e86fe1c667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acdf2590-4676-4828-bf4b-8d20b9780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029727a-1127-49fb-a679-e86fe1c6675f">
      <Terms xmlns="http://schemas.microsoft.com/office/infopath/2007/PartnerControls"/>
    </lcf76f155ced4ddcb4097134ff3c332f>
    <TaxCatchAll xmlns="79897c12-4b7b-4bdf-9494-7bea23fe5286" xsi:nil="true"/>
  </documentManagement>
</p:properties>
</file>

<file path=customXml/itemProps1.xml><?xml version="1.0" encoding="utf-8"?>
<ds:datastoreItem xmlns:ds="http://schemas.openxmlformats.org/officeDocument/2006/customXml" ds:itemID="{BE211895-8685-4165-9F3F-F42382FF0198}"/>
</file>

<file path=customXml/itemProps2.xml><?xml version="1.0" encoding="utf-8"?>
<ds:datastoreItem xmlns:ds="http://schemas.openxmlformats.org/officeDocument/2006/customXml" ds:itemID="{8C95C73C-CB77-477A-970A-7EA0F7871FA8}"/>
</file>

<file path=customXml/itemProps3.xml><?xml version="1.0" encoding="utf-8"?>
<ds:datastoreItem xmlns:ds="http://schemas.openxmlformats.org/officeDocument/2006/customXml" ds:itemID="{A50AAB6B-3237-45A6-96A2-29D8B5912F0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López</dc:creator>
  <cp:keywords/>
  <dc:description/>
  <cp:lastModifiedBy>Jon López</cp:lastModifiedBy>
  <dcterms:created xsi:type="dcterms:W3CDTF">2024-10-28T11:41:06Z</dcterms:created>
  <dcterms:modified xsi:type="dcterms:W3CDTF">2024-10-28T11:43:14Z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0x010100D0AA6AAD4834304BA2FAE1A29BF5E97E</vt:lpwstr>
  </property>
  <property fmtid="{D5CDD505-2E9C-101B-9397-08002B2CF9AE}" pid="3" name="MediaServiceImageTags">
    <vt:lpwstr/>
  </property>
</Properties>
</file>